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568" w:rsidRPr="00E42568" w:rsidRDefault="00E42568" w:rsidP="00E42568">
      <w:pPr>
        <w:jc w:val="left"/>
        <w:rPr>
          <w:rFonts w:ascii="黑体" w:eastAsia="黑体" w:hAnsi="黑体" w:cs="Times New Roman"/>
          <w:b/>
          <w:sz w:val="32"/>
          <w:szCs w:val="32"/>
        </w:rPr>
      </w:pPr>
      <w:r w:rsidRPr="00E42568">
        <w:rPr>
          <w:rFonts w:ascii="黑体" w:eastAsia="黑体" w:hAnsi="黑体" w:cs="Times New Roman" w:hint="eastAsia"/>
          <w:b/>
          <w:sz w:val="32"/>
          <w:szCs w:val="32"/>
        </w:rPr>
        <w:t>附件1</w:t>
      </w:r>
    </w:p>
    <w:p w:rsidR="00ED65F1" w:rsidRPr="005F02D3" w:rsidRDefault="00B8527D" w:rsidP="00B8527D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B8527D">
        <w:rPr>
          <w:rFonts w:ascii="华文中宋" w:eastAsia="华文中宋" w:hAnsi="华文中宋" w:cs="Times New Roman" w:hint="eastAsia"/>
          <w:b/>
          <w:sz w:val="32"/>
          <w:szCs w:val="32"/>
        </w:rPr>
        <w:t>华中师范大学2017年度中央高校基本科研业务费专项资金资助项目（管理科学类）</w:t>
      </w:r>
      <w:r>
        <w:rPr>
          <w:rFonts w:ascii="华文中宋" w:eastAsia="华文中宋" w:hAnsi="华文中宋" w:cs="Times New Roman" w:hint="eastAsia"/>
          <w:b/>
          <w:sz w:val="32"/>
          <w:szCs w:val="32"/>
        </w:rPr>
        <w:t>立项</w:t>
      </w:r>
      <w:bookmarkStart w:id="0" w:name="_GoBack"/>
      <w:bookmarkEnd w:id="0"/>
      <w:r w:rsidR="005F02D3" w:rsidRPr="005F02D3">
        <w:rPr>
          <w:rFonts w:ascii="华文中宋" w:eastAsia="华文中宋" w:hAnsi="华文中宋" w:cs="Times New Roman" w:hint="eastAsia"/>
          <w:b/>
          <w:sz w:val="32"/>
          <w:szCs w:val="32"/>
        </w:rPr>
        <w:t>申报选题指南</w:t>
      </w:r>
    </w:p>
    <w:p w:rsidR="00537E3F" w:rsidRDefault="00F31C78" w:rsidP="002A4A15">
      <w:pPr>
        <w:spacing w:line="50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1.高校</w:t>
      </w:r>
      <w:r>
        <w:rPr>
          <w:rFonts w:ascii="仿宋_GB2312" w:eastAsia="仿宋_GB2312" w:hAnsi="Times New Roman" w:cs="Times New Roman"/>
          <w:sz w:val="28"/>
          <w:szCs w:val="28"/>
        </w:rPr>
        <w:t>思政工作体制机制创新研究</w:t>
      </w:r>
    </w:p>
    <w:p w:rsidR="00F31C78" w:rsidRDefault="00F31C78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2.</w:t>
      </w:r>
      <w:r>
        <w:rPr>
          <w:rFonts w:ascii="仿宋_GB2312" w:eastAsia="仿宋_GB2312" w:hAnsi="Times New Roman" w:cs="Times New Roman" w:hint="eastAsia"/>
          <w:sz w:val="28"/>
          <w:szCs w:val="28"/>
        </w:rPr>
        <w:t>思政</w:t>
      </w:r>
      <w:r>
        <w:rPr>
          <w:rFonts w:ascii="仿宋_GB2312" w:eastAsia="仿宋_GB2312" w:hAnsi="Times New Roman" w:cs="Times New Roman"/>
          <w:sz w:val="28"/>
          <w:szCs w:val="28"/>
        </w:rPr>
        <w:t>工作队伍建设</w:t>
      </w:r>
      <w:r>
        <w:rPr>
          <w:rFonts w:ascii="仿宋_GB2312" w:eastAsia="仿宋_GB2312" w:hAnsi="Times New Roman" w:cs="Times New Roman" w:hint="eastAsia"/>
          <w:sz w:val="28"/>
          <w:szCs w:val="28"/>
        </w:rPr>
        <w:t>与</w:t>
      </w:r>
      <w:r>
        <w:rPr>
          <w:rFonts w:ascii="仿宋_GB2312" w:eastAsia="仿宋_GB2312" w:hAnsi="Times New Roman" w:cs="Times New Roman"/>
          <w:sz w:val="28"/>
          <w:szCs w:val="28"/>
        </w:rPr>
        <w:t>立德树人</w:t>
      </w:r>
      <w:r>
        <w:rPr>
          <w:rFonts w:ascii="仿宋_GB2312" w:eastAsia="仿宋_GB2312" w:hAnsi="Times New Roman" w:cs="Times New Roman" w:hint="eastAsia"/>
          <w:sz w:val="28"/>
          <w:szCs w:val="28"/>
        </w:rPr>
        <w:t>研究</w:t>
      </w:r>
    </w:p>
    <w:p w:rsidR="00F31C78" w:rsidRDefault="00F31C78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3.师德师风</w:t>
      </w:r>
      <w:r>
        <w:rPr>
          <w:rFonts w:ascii="仿宋_GB2312" w:eastAsia="仿宋_GB2312" w:hAnsi="Times New Roman" w:cs="Times New Roman"/>
          <w:sz w:val="28"/>
          <w:szCs w:val="28"/>
        </w:rPr>
        <w:t>和校风学风建设研究</w:t>
      </w:r>
    </w:p>
    <w:p w:rsidR="00F31C78" w:rsidRDefault="00F31C78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4.</w:t>
      </w:r>
      <w:r>
        <w:rPr>
          <w:rFonts w:ascii="仿宋_GB2312" w:eastAsia="仿宋_GB2312" w:hAnsi="Times New Roman" w:cs="Times New Roman" w:hint="eastAsia"/>
          <w:sz w:val="28"/>
          <w:szCs w:val="28"/>
        </w:rPr>
        <w:t>“两学一做”学习</w:t>
      </w:r>
      <w:r>
        <w:rPr>
          <w:rFonts w:ascii="仿宋_GB2312" w:eastAsia="仿宋_GB2312" w:hAnsi="Times New Roman" w:cs="Times New Roman"/>
          <w:sz w:val="28"/>
          <w:szCs w:val="28"/>
        </w:rPr>
        <w:t>教育常态化研究</w:t>
      </w:r>
    </w:p>
    <w:p w:rsidR="00F31C78" w:rsidRDefault="00F31C78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5.</w:t>
      </w:r>
      <w:r w:rsidR="002A4A15" w:rsidRPr="002A4A15">
        <w:rPr>
          <w:rFonts w:ascii="仿宋_GB2312" w:eastAsia="仿宋_GB2312" w:hAnsi="Times New Roman" w:cs="Times New Roman" w:hint="eastAsia"/>
          <w:sz w:val="28"/>
          <w:szCs w:val="28"/>
        </w:rPr>
        <w:t>新常态下高校落实全面从严治党的对策和建议</w:t>
      </w:r>
    </w:p>
    <w:p w:rsidR="002A4A15" w:rsidRDefault="002A4A15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6.党的</w:t>
      </w:r>
      <w:r>
        <w:rPr>
          <w:rFonts w:ascii="仿宋_GB2312" w:eastAsia="仿宋_GB2312" w:hAnsi="Times New Roman" w:cs="Times New Roman"/>
          <w:sz w:val="28"/>
          <w:szCs w:val="28"/>
        </w:rPr>
        <w:t>基层组织建设</w:t>
      </w:r>
      <w:r>
        <w:rPr>
          <w:rFonts w:ascii="仿宋_GB2312" w:eastAsia="仿宋_GB2312" w:hAnsi="Times New Roman" w:cs="Times New Roman" w:hint="eastAsia"/>
          <w:sz w:val="28"/>
          <w:szCs w:val="28"/>
        </w:rPr>
        <w:t>完善</w:t>
      </w:r>
      <w:r>
        <w:rPr>
          <w:rFonts w:ascii="仿宋_GB2312" w:eastAsia="仿宋_GB2312" w:hAnsi="Times New Roman" w:cs="Times New Roman"/>
          <w:sz w:val="28"/>
          <w:szCs w:val="28"/>
        </w:rPr>
        <w:t>与创新研究</w:t>
      </w:r>
    </w:p>
    <w:p w:rsidR="002A4A15" w:rsidRDefault="002A4A15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7.</w:t>
      </w:r>
      <w:r>
        <w:rPr>
          <w:rFonts w:ascii="仿宋_GB2312" w:eastAsia="仿宋_GB2312" w:hAnsi="Times New Roman" w:cs="Times New Roman" w:hint="eastAsia"/>
          <w:sz w:val="28"/>
          <w:szCs w:val="28"/>
        </w:rPr>
        <w:t>高校</w:t>
      </w:r>
      <w:r>
        <w:rPr>
          <w:rFonts w:ascii="仿宋_GB2312" w:eastAsia="仿宋_GB2312" w:hAnsi="Times New Roman" w:cs="Times New Roman"/>
          <w:sz w:val="28"/>
          <w:szCs w:val="28"/>
        </w:rPr>
        <w:t>意识形态工作责任制落实情况研究</w:t>
      </w:r>
    </w:p>
    <w:p w:rsidR="002A4A15" w:rsidRDefault="002A4A15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8.</w:t>
      </w:r>
      <w:r>
        <w:rPr>
          <w:rFonts w:ascii="仿宋_GB2312" w:eastAsia="仿宋_GB2312" w:hAnsi="Times New Roman" w:cs="Times New Roman" w:hint="eastAsia"/>
          <w:sz w:val="28"/>
          <w:szCs w:val="28"/>
        </w:rPr>
        <w:t>校园</w:t>
      </w:r>
      <w:r>
        <w:rPr>
          <w:rFonts w:ascii="仿宋_GB2312" w:eastAsia="仿宋_GB2312" w:hAnsi="Times New Roman" w:cs="Times New Roman"/>
          <w:sz w:val="28"/>
          <w:szCs w:val="28"/>
        </w:rPr>
        <w:t>网络文化建设</w:t>
      </w:r>
      <w:r>
        <w:rPr>
          <w:rFonts w:ascii="仿宋_GB2312" w:eastAsia="仿宋_GB2312" w:hAnsi="Times New Roman" w:cs="Times New Roman" w:hint="eastAsia"/>
          <w:sz w:val="28"/>
          <w:szCs w:val="28"/>
        </w:rPr>
        <w:t>与</w:t>
      </w:r>
      <w:r>
        <w:rPr>
          <w:rFonts w:ascii="仿宋_GB2312" w:eastAsia="仿宋_GB2312" w:hAnsi="Times New Roman" w:cs="Times New Roman"/>
          <w:sz w:val="28"/>
          <w:szCs w:val="28"/>
        </w:rPr>
        <w:t>舆情引导管理研究</w:t>
      </w:r>
    </w:p>
    <w:p w:rsidR="002A4A15" w:rsidRDefault="002A4A15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9.</w:t>
      </w:r>
      <w:r>
        <w:rPr>
          <w:rFonts w:ascii="仿宋_GB2312" w:eastAsia="仿宋_GB2312" w:hAnsi="Times New Roman" w:cs="Times New Roman" w:hint="eastAsia"/>
          <w:sz w:val="28"/>
          <w:szCs w:val="28"/>
        </w:rPr>
        <w:t>平安和谐</w:t>
      </w:r>
      <w:r>
        <w:rPr>
          <w:rFonts w:ascii="仿宋_GB2312" w:eastAsia="仿宋_GB2312" w:hAnsi="Times New Roman" w:cs="Times New Roman"/>
          <w:sz w:val="28"/>
          <w:szCs w:val="28"/>
        </w:rPr>
        <w:t>校园建设</w:t>
      </w:r>
      <w:r>
        <w:rPr>
          <w:rFonts w:ascii="仿宋_GB2312" w:eastAsia="仿宋_GB2312" w:hAnsi="Times New Roman" w:cs="Times New Roman" w:hint="eastAsia"/>
          <w:sz w:val="28"/>
          <w:szCs w:val="28"/>
        </w:rPr>
        <w:t>的</w:t>
      </w:r>
      <w:r>
        <w:rPr>
          <w:rFonts w:ascii="仿宋_GB2312" w:eastAsia="仿宋_GB2312" w:hAnsi="Times New Roman" w:cs="Times New Roman"/>
          <w:sz w:val="28"/>
          <w:szCs w:val="28"/>
        </w:rPr>
        <w:t>制度与对策分析</w:t>
      </w:r>
    </w:p>
    <w:p w:rsidR="002A4A15" w:rsidRDefault="002A4A15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10.</w:t>
      </w:r>
      <w:r>
        <w:rPr>
          <w:rFonts w:ascii="仿宋_GB2312" w:eastAsia="仿宋_GB2312" w:hAnsi="Times New Roman" w:cs="Times New Roman" w:hint="eastAsia"/>
          <w:sz w:val="28"/>
          <w:szCs w:val="28"/>
        </w:rPr>
        <w:t>学校</w:t>
      </w:r>
      <w:r>
        <w:rPr>
          <w:rFonts w:ascii="仿宋_GB2312" w:eastAsia="仿宋_GB2312" w:hAnsi="Times New Roman" w:cs="Times New Roman"/>
          <w:sz w:val="28"/>
          <w:szCs w:val="28"/>
        </w:rPr>
        <w:t>发展规划</w:t>
      </w:r>
      <w:r>
        <w:rPr>
          <w:rFonts w:ascii="仿宋_GB2312" w:eastAsia="仿宋_GB2312" w:hAnsi="Times New Roman" w:cs="Times New Roman" w:hint="eastAsia"/>
          <w:sz w:val="28"/>
          <w:szCs w:val="28"/>
        </w:rPr>
        <w:t>评估</w:t>
      </w:r>
      <w:r>
        <w:rPr>
          <w:rFonts w:ascii="仿宋_GB2312" w:eastAsia="仿宋_GB2312" w:hAnsi="Times New Roman" w:cs="Times New Roman"/>
          <w:sz w:val="28"/>
          <w:szCs w:val="28"/>
        </w:rPr>
        <w:t>指标体系分析研究</w:t>
      </w:r>
    </w:p>
    <w:p w:rsidR="002A4A15" w:rsidRDefault="002A4A15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11.</w:t>
      </w:r>
      <w:r w:rsidR="001F1311">
        <w:rPr>
          <w:rFonts w:ascii="仿宋_GB2312" w:eastAsia="仿宋_GB2312" w:hAnsi="Times New Roman" w:cs="Times New Roman" w:hint="eastAsia"/>
          <w:sz w:val="28"/>
          <w:szCs w:val="28"/>
        </w:rPr>
        <w:t>学科</w:t>
      </w:r>
      <w:r w:rsidR="001F1311">
        <w:rPr>
          <w:rFonts w:ascii="仿宋_GB2312" w:eastAsia="仿宋_GB2312" w:hAnsi="Times New Roman" w:cs="Times New Roman"/>
          <w:sz w:val="28"/>
          <w:szCs w:val="28"/>
        </w:rPr>
        <w:t>与人才质量评价体系分析研究</w:t>
      </w:r>
    </w:p>
    <w:p w:rsidR="001F1311" w:rsidRDefault="001F1311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12.</w:t>
      </w:r>
      <w:r w:rsidR="005F02D3">
        <w:rPr>
          <w:rFonts w:ascii="仿宋_GB2312" w:eastAsia="仿宋_GB2312" w:hAnsi="Times New Roman" w:cs="Times New Roman"/>
          <w:sz w:val="28"/>
          <w:szCs w:val="28"/>
        </w:rPr>
        <w:t>“</w:t>
      </w:r>
      <w:r w:rsidR="005F02D3">
        <w:rPr>
          <w:rFonts w:ascii="仿宋_GB2312" w:eastAsia="仿宋_GB2312" w:hAnsi="Times New Roman" w:cs="Times New Roman" w:hint="eastAsia"/>
          <w:sz w:val="28"/>
          <w:szCs w:val="28"/>
        </w:rPr>
        <w:t>双一流</w:t>
      </w:r>
      <w:r w:rsidR="005F02D3">
        <w:rPr>
          <w:rFonts w:ascii="仿宋_GB2312" w:eastAsia="仿宋_GB2312" w:hAnsi="Times New Roman" w:cs="Times New Roman"/>
          <w:sz w:val="28"/>
          <w:szCs w:val="28"/>
        </w:rPr>
        <w:t>”</w:t>
      </w:r>
      <w:r>
        <w:rPr>
          <w:rFonts w:ascii="仿宋_GB2312" w:eastAsia="仿宋_GB2312" w:hAnsi="Times New Roman" w:cs="Times New Roman"/>
          <w:sz w:val="28"/>
          <w:szCs w:val="28"/>
        </w:rPr>
        <w:t>建设与高校学位点评估研究</w:t>
      </w:r>
    </w:p>
    <w:p w:rsidR="001F1311" w:rsidRDefault="001F1311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13.世界</w:t>
      </w:r>
      <w:r>
        <w:rPr>
          <w:rFonts w:ascii="仿宋_GB2312" w:eastAsia="仿宋_GB2312" w:hAnsi="Times New Roman" w:cs="Times New Roman"/>
          <w:sz w:val="28"/>
          <w:szCs w:val="28"/>
        </w:rPr>
        <w:t>一流学科创建的路径研究</w:t>
      </w:r>
    </w:p>
    <w:p w:rsidR="001F1311" w:rsidRDefault="001F1311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14.</w:t>
      </w:r>
      <w:r w:rsidR="005F02D3">
        <w:rPr>
          <w:rFonts w:ascii="仿宋_GB2312" w:eastAsia="仿宋_GB2312" w:hAnsi="Times New Roman" w:cs="Times New Roman"/>
          <w:sz w:val="28"/>
          <w:szCs w:val="28"/>
        </w:rPr>
        <w:t>“</w:t>
      </w:r>
      <w:r w:rsidR="005F02D3">
        <w:rPr>
          <w:rFonts w:ascii="仿宋_GB2312" w:eastAsia="仿宋_GB2312" w:hAnsi="Times New Roman" w:cs="Times New Roman" w:hint="eastAsia"/>
          <w:sz w:val="28"/>
          <w:szCs w:val="28"/>
        </w:rPr>
        <w:t>双一流</w:t>
      </w:r>
      <w:r w:rsidR="005F02D3">
        <w:rPr>
          <w:rFonts w:ascii="仿宋_GB2312" w:eastAsia="仿宋_GB2312" w:hAnsi="Times New Roman" w:cs="Times New Roman"/>
          <w:sz w:val="28"/>
          <w:szCs w:val="28"/>
        </w:rPr>
        <w:t>”</w:t>
      </w:r>
      <w:r>
        <w:rPr>
          <w:rFonts w:ascii="仿宋_GB2312" w:eastAsia="仿宋_GB2312" w:hAnsi="Times New Roman" w:cs="Times New Roman"/>
          <w:sz w:val="28"/>
          <w:szCs w:val="28"/>
        </w:rPr>
        <w:t>背景下提升人才培养质量的对策分析</w:t>
      </w:r>
    </w:p>
    <w:p w:rsidR="001F1311" w:rsidRDefault="001F1311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15.</w:t>
      </w:r>
      <w:r>
        <w:rPr>
          <w:rFonts w:ascii="仿宋_GB2312" w:eastAsia="仿宋_GB2312" w:hAnsi="Times New Roman" w:cs="Times New Roman" w:hint="eastAsia"/>
          <w:sz w:val="28"/>
          <w:szCs w:val="28"/>
        </w:rPr>
        <w:t>数字</w:t>
      </w:r>
      <w:r>
        <w:rPr>
          <w:rFonts w:ascii="仿宋_GB2312" w:eastAsia="仿宋_GB2312" w:hAnsi="Times New Roman" w:cs="Times New Roman"/>
          <w:sz w:val="28"/>
          <w:szCs w:val="28"/>
        </w:rPr>
        <w:t>教师、数字课程与未来教育</w:t>
      </w:r>
    </w:p>
    <w:p w:rsidR="001F1311" w:rsidRDefault="001F1311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16.</w:t>
      </w:r>
      <w:r>
        <w:rPr>
          <w:rFonts w:ascii="仿宋_GB2312" w:eastAsia="仿宋_GB2312" w:hAnsi="Times New Roman" w:cs="Times New Roman" w:hint="eastAsia"/>
          <w:sz w:val="28"/>
          <w:szCs w:val="28"/>
        </w:rPr>
        <w:t>新高考</w:t>
      </w:r>
      <w:r>
        <w:rPr>
          <w:rFonts w:ascii="仿宋_GB2312" w:eastAsia="仿宋_GB2312" w:hAnsi="Times New Roman" w:cs="Times New Roman"/>
          <w:sz w:val="28"/>
          <w:szCs w:val="28"/>
        </w:rPr>
        <w:t>背景下招生模式与</w:t>
      </w:r>
      <w:r>
        <w:rPr>
          <w:rFonts w:ascii="仿宋_GB2312" w:eastAsia="仿宋_GB2312" w:hAnsi="Times New Roman" w:cs="Times New Roman" w:hint="eastAsia"/>
          <w:sz w:val="28"/>
          <w:szCs w:val="28"/>
        </w:rPr>
        <w:t>制度</w:t>
      </w:r>
      <w:r>
        <w:rPr>
          <w:rFonts w:ascii="仿宋_GB2312" w:eastAsia="仿宋_GB2312" w:hAnsi="Times New Roman" w:cs="Times New Roman"/>
          <w:sz w:val="28"/>
          <w:szCs w:val="28"/>
        </w:rPr>
        <w:t>改革研究</w:t>
      </w:r>
    </w:p>
    <w:p w:rsidR="001F1311" w:rsidRDefault="001F1311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17.</w:t>
      </w:r>
      <w:r w:rsidRPr="001F1311">
        <w:rPr>
          <w:rFonts w:ascii="仿宋_GB2312" w:eastAsia="仿宋_GB2312" w:hAnsi="Times New Roman" w:cs="Times New Roman" w:hint="eastAsia"/>
          <w:sz w:val="28"/>
          <w:szCs w:val="28"/>
        </w:rPr>
        <w:t>“双创”背景</w:t>
      </w:r>
      <w:r>
        <w:rPr>
          <w:rFonts w:ascii="仿宋_GB2312" w:eastAsia="仿宋_GB2312" w:hAnsi="Times New Roman" w:cs="Times New Roman" w:hint="eastAsia"/>
          <w:sz w:val="28"/>
          <w:szCs w:val="28"/>
        </w:rPr>
        <w:t>提升大学生</w:t>
      </w:r>
      <w:r w:rsidRPr="001F1311">
        <w:rPr>
          <w:rFonts w:ascii="仿宋_GB2312" w:eastAsia="仿宋_GB2312" w:hAnsi="Times New Roman" w:cs="Times New Roman" w:hint="eastAsia"/>
          <w:sz w:val="28"/>
          <w:szCs w:val="28"/>
        </w:rPr>
        <w:t>就业创业</w:t>
      </w:r>
      <w:r>
        <w:rPr>
          <w:rFonts w:ascii="仿宋_GB2312" w:eastAsia="仿宋_GB2312" w:hAnsi="Times New Roman" w:cs="Times New Roman" w:hint="eastAsia"/>
          <w:sz w:val="28"/>
          <w:szCs w:val="28"/>
        </w:rPr>
        <w:t>质量</w:t>
      </w:r>
      <w:r w:rsidRPr="001F1311">
        <w:rPr>
          <w:rFonts w:ascii="仿宋_GB2312" w:eastAsia="仿宋_GB2312" w:hAnsi="Times New Roman" w:cs="Times New Roman" w:hint="eastAsia"/>
          <w:sz w:val="28"/>
          <w:szCs w:val="28"/>
        </w:rPr>
        <w:t>的路径探析</w:t>
      </w:r>
    </w:p>
    <w:p w:rsidR="001F1311" w:rsidRDefault="001F1311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18.</w:t>
      </w:r>
      <w:r w:rsidRPr="001F1311">
        <w:rPr>
          <w:rFonts w:ascii="仿宋_GB2312" w:eastAsia="仿宋_GB2312" w:hAnsi="Times New Roman" w:cs="Times New Roman" w:hint="eastAsia"/>
          <w:sz w:val="28"/>
          <w:szCs w:val="28"/>
        </w:rPr>
        <w:t>毕业生就业质量跟踪及反馈机制研究</w:t>
      </w:r>
    </w:p>
    <w:p w:rsidR="001F1311" w:rsidRDefault="001F1311" w:rsidP="00772B2B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19.</w:t>
      </w:r>
      <w:r w:rsidR="005F02D3">
        <w:rPr>
          <w:rFonts w:ascii="仿宋_GB2312" w:eastAsia="仿宋_GB2312" w:hAnsi="Times New Roman" w:cs="Times New Roman" w:hint="eastAsia"/>
          <w:sz w:val="28"/>
          <w:szCs w:val="28"/>
        </w:rPr>
        <w:t>“双一流”</w:t>
      </w:r>
      <w:r>
        <w:rPr>
          <w:rFonts w:ascii="仿宋_GB2312" w:eastAsia="仿宋_GB2312" w:hAnsi="Times New Roman" w:cs="Times New Roman" w:hint="eastAsia"/>
          <w:sz w:val="28"/>
          <w:szCs w:val="28"/>
        </w:rPr>
        <w:t>背景下</w:t>
      </w:r>
      <w:r>
        <w:rPr>
          <w:rFonts w:ascii="仿宋_GB2312" w:eastAsia="仿宋_GB2312" w:hAnsi="Times New Roman" w:cs="Times New Roman"/>
          <w:sz w:val="28"/>
          <w:szCs w:val="28"/>
        </w:rPr>
        <w:t>提升人才队伍建设水平</w:t>
      </w:r>
      <w:r>
        <w:rPr>
          <w:rFonts w:ascii="仿宋_GB2312" w:eastAsia="仿宋_GB2312" w:hAnsi="Times New Roman" w:cs="Times New Roman" w:hint="eastAsia"/>
          <w:sz w:val="28"/>
          <w:szCs w:val="28"/>
        </w:rPr>
        <w:t>对策</w:t>
      </w:r>
      <w:r>
        <w:rPr>
          <w:rFonts w:ascii="仿宋_GB2312" w:eastAsia="仿宋_GB2312" w:hAnsi="Times New Roman" w:cs="Times New Roman"/>
          <w:sz w:val="28"/>
          <w:szCs w:val="28"/>
        </w:rPr>
        <w:t>研究</w:t>
      </w:r>
    </w:p>
    <w:p w:rsidR="0065600C" w:rsidRDefault="0065600C" w:rsidP="00772B2B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20、</w:t>
      </w:r>
      <w:r w:rsidRPr="0065600C">
        <w:rPr>
          <w:rFonts w:ascii="仿宋_GB2312" w:eastAsia="仿宋_GB2312" w:hAnsi="Times New Roman" w:cs="Times New Roman" w:hint="eastAsia"/>
          <w:sz w:val="28"/>
          <w:szCs w:val="28"/>
        </w:rPr>
        <w:t>“双一流”建设中高校人才</w:t>
      </w:r>
      <w:r>
        <w:rPr>
          <w:rFonts w:ascii="仿宋_GB2312" w:eastAsia="仿宋_GB2312" w:hAnsi="Times New Roman" w:cs="Times New Roman" w:hint="eastAsia"/>
          <w:sz w:val="28"/>
          <w:szCs w:val="28"/>
        </w:rPr>
        <w:t>的</w:t>
      </w:r>
      <w:r w:rsidRPr="0065600C">
        <w:rPr>
          <w:rFonts w:ascii="仿宋_GB2312" w:eastAsia="仿宋_GB2312" w:hAnsi="Times New Roman" w:cs="Times New Roman" w:hint="eastAsia"/>
          <w:sz w:val="28"/>
          <w:szCs w:val="28"/>
        </w:rPr>
        <w:t>流动</w:t>
      </w:r>
      <w:r>
        <w:rPr>
          <w:rFonts w:ascii="仿宋_GB2312" w:eastAsia="仿宋_GB2312" w:hAnsi="Times New Roman" w:cs="Times New Roman" w:hint="eastAsia"/>
          <w:sz w:val="28"/>
          <w:szCs w:val="28"/>
        </w:rPr>
        <w:t>与</w:t>
      </w:r>
      <w:r w:rsidRPr="0065600C">
        <w:rPr>
          <w:rFonts w:ascii="仿宋_GB2312" w:eastAsia="仿宋_GB2312" w:hAnsi="Times New Roman" w:cs="Times New Roman" w:hint="eastAsia"/>
          <w:sz w:val="28"/>
          <w:szCs w:val="28"/>
        </w:rPr>
        <w:t>规范</w:t>
      </w:r>
    </w:p>
    <w:p w:rsidR="001F1311" w:rsidRDefault="00772B2B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1</w:t>
      </w:r>
      <w:r w:rsidR="001F1311">
        <w:rPr>
          <w:rFonts w:ascii="仿宋_GB2312" w:eastAsia="仿宋_GB2312" w:hAnsi="Times New Roman" w:cs="Times New Roman"/>
          <w:sz w:val="28"/>
          <w:szCs w:val="28"/>
        </w:rPr>
        <w:t>.</w:t>
      </w:r>
      <w:r w:rsidRPr="00772B2B">
        <w:rPr>
          <w:rFonts w:ascii="仿宋_GB2312" w:eastAsia="仿宋_GB2312" w:hAnsi="Times New Roman" w:cs="Times New Roman" w:hint="eastAsia"/>
          <w:sz w:val="28"/>
          <w:szCs w:val="28"/>
        </w:rPr>
        <w:t>高水平大学建设与现代科研制度体系构建研究</w:t>
      </w:r>
    </w:p>
    <w:p w:rsidR="00772B2B" w:rsidRDefault="00772B2B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2</w:t>
      </w:r>
      <w:r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Pr="00772B2B">
        <w:rPr>
          <w:rFonts w:ascii="仿宋_GB2312" w:eastAsia="仿宋_GB2312" w:hAnsi="Times New Roman" w:cs="Times New Roman" w:hint="eastAsia"/>
          <w:sz w:val="28"/>
          <w:szCs w:val="28"/>
        </w:rPr>
        <w:t>大学治理水平提升与二级单位制度建设研究</w:t>
      </w:r>
    </w:p>
    <w:p w:rsidR="00772B2B" w:rsidRDefault="00772B2B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sz w:val="28"/>
          <w:szCs w:val="28"/>
        </w:rPr>
        <w:t>.高校综合</w:t>
      </w:r>
      <w:r>
        <w:rPr>
          <w:rFonts w:ascii="仿宋_GB2312" w:eastAsia="仿宋_GB2312" w:hAnsi="Times New Roman" w:cs="Times New Roman"/>
          <w:sz w:val="28"/>
          <w:szCs w:val="28"/>
        </w:rPr>
        <w:t>改革评估分析</w:t>
      </w:r>
      <w:r>
        <w:rPr>
          <w:rFonts w:ascii="仿宋_GB2312" w:eastAsia="仿宋_GB2312" w:hAnsi="Times New Roman" w:cs="Times New Roman" w:hint="eastAsia"/>
          <w:sz w:val="28"/>
          <w:szCs w:val="28"/>
        </w:rPr>
        <w:t>研究</w:t>
      </w:r>
    </w:p>
    <w:p w:rsidR="00772B2B" w:rsidRDefault="00772B2B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4</w:t>
      </w:r>
      <w:r>
        <w:rPr>
          <w:rFonts w:ascii="仿宋_GB2312" w:eastAsia="仿宋_GB2312" w:hAnsi="Times New Roman" w:cs="Times New Roman" w:hint="eastAsia"/>
          <w:sz w:val="28"/>
          <w:szCs w:val="28"/>
        </w:rPr>
        <w:t>.信息化</w:t>
      </w:r>
      <w:r>
        <w:rPr>
          <w:rFonts w:ascii="仿宋_GB2312" w:eastAsia="仿宋_GB2312" w:hAnsi="Times New Roman" w:cs="Times New Roman"/>
          <w:sz w:val="28"/>
          <w:szCs w:val="28"/>
        </w:rPr>
        <w:t>建设</w:t>
      </w:r>
      <w:r>
        <w:rPr>
          <w:rFonts w:ascii="仿宋_GB2312" w:eastAsia="仿宋_GB2312" w:hAnsi="Times New Roman" w:cs="Times New Roman" w:hint="eastAsia"/>
          <w:sz w:val="28"/>
          <w:szCs w:val="28"/>
        </w:rPr>
        <w:t>与</w:t>
      </w:r>
      <w:r>
        <w:rPr>
          <w:rFonts w:ascii="仿宋_GB2312" w:eastAsia="仿宋_GB2312" w:hAnsi="Times New Roman" w:cs="Times New Roman"/>
          <w:sz w:val="28"/>
          <w:szCs w:val="28"/>
        </w:rPr>
        <w:t>教学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、</w:t>
      </w:r>
      <w:r>
        <w:rPr>
          <w:rFonts w:ascii="仿宋_GB2312" w:eastAsia="仿宋_GB2312" w:hAnsi="Times New Roman" w:cs="Times New Roman"/>
          <w:sz w:val="28"/>
          <w:szCs w:val="28"/>
        </w:rPr>
        <w:t>科研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、</w:t>
      </w:r>
      <w:r>
        <w:rPr>
          <w:rFonts w:ascii="仿宋_GB2312" w:eastAsia="仿宋_GB2312" w:hAnsi="Times New Roman" w:cs="Times New Roman"/>
          <w:sz w:val="28"/>
          <w:szCs w:val="28"/>
        </w:rPr>
        <w:t>管理</w:t>
      </w:r>
      <w:r w:rsidR="005F02D3">
        <w:rPr>
          <w:rFonts w:ascii="仿宋_GB2312" w:eastAsia="仿宋_GB2312" w:hAnsi="Times New Roman" w:cs="Times New Roman" w:hint="eastAsia"/>
          <w:sz w:val="28"/>
          <w:szCs w:val="28"/>
        </w:rPr>
        <w:t>深度</w:t>
      </w:r>
      <w:r>
        <w:rPr>
          <w:rFonts w:ascii="仿宋_GB2312" w:eastAsia="仿宋_GB2312" w:hAnsi="Times New Roman" w:cs="Times New Roman"/>
          <w:sz w:val="28"/>
          <w:szCs w:val="28"/>
        </w:rPr>
        <w:t>融合研究</w:t>
      </w:r>
    </w:p>
    <w:p w:rsidR="00772B2B" w:rsidRDefault="00772B2B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lastRenderedPageBreak/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5</w:t>
      </w:r>
      <w:r>
        <w:rPr>
          <w:rFonts w:ascii="仿宋_GB2312" w:eastAsia="仿宋_GB2312" w:hAnsi="Times New Roman" w:cs="Times New Roman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高水平</w:t>
      </w:r>
      <w:r>
        <w:rPr>
          <w:rFonts w:ascii="仿宋_GB2312" w:eastAsia="仿宋_GB2312" w:hAnsi="Times New Roman" w:cs="Times New Roman"/>
          <w:sz w:val="28"/>
          <w:szCs w:val="28"/>
        </w:rPr>
        <w:t>大学建设与国际化</w:t>
      </w:r>
    </w:p>
    <w:p w:rsidR="00772B2B" w:rsidRDefault="00772B2B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6</w:t>
      </w:r>
      <w:r>
        <w:rPr>
          <w:rFonts w:ascii="仿宋_GB2312" w:eastAsia="仿宋_GB2312" w:hAnsi="Times New Roman" w:cs="Times New Roman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国有资产保值增值</w:t>
      </w:r>
      <w:r>
        <w:rPr>
          <w:rFonts w:ascii="仿宋_GB2312" w:eastAsia="仿宋_GB2312" w:hAnsi="Times New Roman" w:cs="Times New Roman"/>
          <w:sz w:val="28"/>
          <w:szCs w:val="28"/>
        </w:rPr>
        <w:t>问题研究</w:t>
      </w:r>
    </w:p>
    <w:p w:rsidR="00772B2B" w:rsidRDefault="00772B2B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7</w:t>
      </w:r>
      <w:r>
        <w:rPr>
          <w:rFonts w:ascii="仿宋_GB2312" w:eastAsia="仿宋_GB2312" w:hAnsi="Times New Roman" w:cs="Times New Roman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双一流</w:t>
      </w:r>
      <w:r>
        <w:rPr>
          <w:rFonts w:ascii="仿宋_GB2312" w:eastAsia="仿宋_GB2312" w:hAnsi="Times New Roman" w:cs="Times New Roman"/>
          <w:sz w:val="28"/>
          <w:szCs w:val="28"/>
        </w:rPr>
        <w:t>建设与大学治理结构</w:t>
      </w:r>
      <w:r>
        <w:rPr>
          <w:rFonts w:ascii="仿宋_GB2312" w:eastAsia="仿宋_GB2312" w:hAnsi="Times New Roman" w:cs="Times New Roman" w:hint="eastAsia"/>
          <w:sz w:val="28"/>
          <w:szCs w:val="28"/>
        </w:rPr>
        <w:t>完善</w:t>
      </w:r>
    </w:p>
    <w:p w:rsidR="00772B2B" w:rsidRDefault="00BF7B34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8</w:t>
      </w:r>
      <w:r>
        <w:rPr>
          <w:rFonts w:ascii="仿宋_GB2312" w:eastAsia="仿宋_GB2312" w:hAnsi="Times New Roman" w:cs="Times New Roman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后勤</w:t>
      </w:r>
      <w:r>
        <w:rPr>
          <w:rFonts w:ascii="仿宋_GB2312" w:eastAsia="仿宋_GB2312" w:hAnsi="Times New Roman" w:cs="Times New Roman"/>
          <w:sz w:val="28"/>
          <w:szCs w:val="28"/>
        </w:rPr>
        <w:t>管理</w:t>
      </w:r>
      <w:r>
        <w:rPr>
          <w:rFonts w:ascii="仿宋_GB2312" w:eastAsia="仿宋_GB2312" w:hAnsi="Times New Roman" w:cs="Times New Roman" w:hint="eastAsia"/>
          <w:sz w:val="28"/>
          <w:szCs w:val="28"/>
        </w:rPr>
        <w:t>体制</w:t>
      </w:r>
      <w:r>
        <w:rPr>
          <w:rFonts w:ascii="仿宋_GB2312" w:eastAsia="仿宋_GB2312" w:hAnsi="Times New Roman" w:cs="Times New Roman"/>
          <w:sz w:val="28"/>
          <w:szCs w:val="28"/>
        </w:rPr>
        <w:t>机制改革</w:t>
      </w:r>
      <w:r>
        <w:rPr>
          <w:rFonts w:ascii="仿宋_GB2312" w:eastAsia="仿宋_GB2312" w:hAnsi="Times New Roman" w:cs="Times New Roman" w:hint="eastAsia"/>
          <w:sz w:val="28"/>
          <w:szCs w:val="28"/>
        </w:rPr>
        <w:t>与</w:t>
      </w:r>
      <w:r w:rsidR="005F02D3">
        <w:rPr>
          <w:rFonts w:ascii="仿宋_GB2312" w:eastAsia="仿宋_GB2312" w:hAnsi="Times New Roman" w:cs="Times New Roman" w:hint="eastAsia"/>
          <w:sz w:val="28"/>
          <w:szCs w:val="28"/>
        </w:rPr>
        <w:t>创新</w:t>
      </w:r>
    </w:p>
    <w:p w:rsidR="00BF7B34" w:rsidRDefault="00BF7B34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2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9</w:t>
      </w:r>
      <w:r>
        <w:rPr>
          <w:rFonts w:ascii="仿宋_GB2312" w:eastAsia="仿宋_GB2312" w:hAnsi="Times New Roman" w:cs="Times New Roman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教育培训</w:t>
      </w:r>
      <w:r>
        <w:rPr>
          <w:rFonts w:ascii="仿宋_GB2312" w:eastAsia="仿宋_GB2312" w:hAnsi="Times New Roman" w:cs="Times New Roman"/>
          <w:sz w:val="28"/>
          <w:szCs w:val="28"/>
        </w:rPr>
        <w:t>与合作办学质量提升策略分析</w:t>
      </w:r>
    </w:p>
    <w:p w:rsidR="00BF7B34" w:rsidRDefault="0065600C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30</w:t>
      </w:r>
      <w:r w:rsidR="00BF7B34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BF7B34" w:rsidRPr="00BF7B34">
        <w:rPr>
          <w:rFonts w:ascii="仿宋_GB2312" w:eastAsia="仿宋_GB2312" w:hAnsi="Times New Roman" w:cs="Times New Roman" w:hint="eastAsia"/>
          <w:sz w:val="28"/>
          <w:szCs w:val="28"/>
        </w:rPr>
        <w:t>多校区办学模式的改革和创新</w:t>
      </w:r>
      <w:r w:rsidR="00BF7B34">
        <w:rPr>
          <w:rFonts w:ascii="仿宋_GB2312" w:eastAsia="仿宋_GB2312" w:hAnsi="Times New Roman" w:cs="Times New Roman" w:hint="eastAsia"/>
          <w:sz w:val="28"/>
          <w:szCs w:val="28"/>
        </w:rPr>
        <w:t>研究</w:t>
      </w:r>
    </w:p>
    <w:p w:rsidR="00BF7B34" w:rsidRDefault="00BF7B34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3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1</w:t>
      </w:r>
      <w:r>
        <w:rPr>
          <w:rFonts w:ascii="仿宋_GB2312" w:eastAsia="仿宋_GB2312" w:hAnsi="Times New Roman" w:cs="Times New Roman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梁子湖新</w:t>
      </w:r>
      <w:r>
        <w:rPr>
          <w:rFonts w:ascii="仿宋_GB2312" w:eastAsia="仿宋_GB2312" w:hAnsi="Times New Roman" w:cs="Times New Roman"/>
          <w:sz w:val="28"/>
          <w:szCs w:val="28"/>
        </w:rPr>
        <w:t>校区学科专业规划</w:t>
      </w:r>
    </w:p>
    <w:p w:rsidR="00BF7B34" w:rsidRDefault="00BF7B34" w:rsidP="00F31C78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2</w:t>
      </w:r>
      <w:r>
        <w:rPr>
          <w:rFonts w:ascii="仿宋_GB2312" w:eastAsia="仿宋_GB2312" w:hAnsi="Times New Roman" w:cs="Times New Roman" w:hint="eastAsia"/>
          <w:sz w:val="28"/>
          <w:szCs w:val="28"/>
        </w:rPr>
        <w:t>.高校</w:t>
      </w:r>
      <w:r>
        <w:rPr>
          <w:rFonts w:ascii="仿宋_GB2312" w:eastAsia="仿宋_GB2312" w:hAnsi="Times New Roman" w:cs="Times New Roman"/>
          <w:sz w:val="28"/>
          <w:szCs w:val="28"/>
        </w:rPr>
        <w:t>内控机制建设研究</w:t>
      </w:r>
    </w:p>
    <w:p w:rsidR="000B6AD2" w:rsidRDefault="00BF7B34" w:rsidP="00BF7B34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 w:rsidR="0065600C">
        <w:rPr>
          <w:rFonts w:ascii="仿宋_GB2312" w:eastAsia="仿宋_GB2312" w:hAnsi="Times New Roman" w:cs="Times New Roman" w:hint="eastAsia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sz w:val="28"/>
          <w:szCs w:val="28"/>
        </w:rPr>
        <w:t>.期刊</w:t>
      </w:r>
      <w:r>
        <w:rPr>
          <w:rFonts w:ascii="仿宋_GB2312" w:eastAsia="仿宋_GB2312" w:hAnsi="Times New Roman" w:cs="Times New Roman"/>
          <w:sz w:val="28"/>
          <w:szCs w:val="28"/>
        </w:rPr>
        <w:t>出版与新媒体融合研究</w:t>
      </w:r>
    </w:p>
    <w:p w:rsidR="0065600C" w:rsidRDefault="0065600C" w:rsidP="00BF7B34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34.高校规章制度评估研究</w:t>
      </w:r>
    </w:p>
    <w:p w:rsidR="0065600C" w:rsidRDefault="0065600C" w:rsidP="00BF7B34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35.高校规章制度数据库建设研究</w:t>
      </w:r>
    </w:p>
    <w:p w:rsidR="0065600C" w:rsidRDefault="0065600C" w:rsidP="00BF7B34">
      <w:pPr>
        <w:spacing w:line="500" w:lineRule="exact"/>
        <w:ind w:firstLine="570"/>
        <w:rPr>
          <w:rFonts w:ascii="仿宋_GB2312" w:eastAsia="仿宋_GB2312" w:hAnsi="Times New Roman" w:cs="Times New Roman"/>
          <w:sz w:val="28"/>
          <w:szCs w:val="28"/>
        </w:rPr>
      </w:pPr>
    </w:p>
    <w:p w:rsidR="009154DC" w:rsidRPr="00B87605" w:rsidRDefault="009154DC" w:rsidP="00ED65F1">
      <w:pPr>
        <w:spacing w:line="500" w:lineRule="exact"/>
        <w:rPr>
          <w:rFonts w:ascii="仿宋_GB2312" w:eastAsia="仿宋_GB2312" w:hAnsi="Times New Roman" w:cs="Times New Roman"/>
          <w:sz w:val="28"/>
          <w:szCs w:val="28"/>
        </w:rPr>
      </w:pPr>
    </w:p>
    <w:sectPr w:rsidR="009154DC" w:rsidRPr="00B87605" w:rsidSect="00990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76C" w:rsidRDefault="0074176C" w:rsidP="00AD5F6F">
      <w:r>
        <w:separator/>
      </w:r>
    </w:p>
  </w:endnote>
  <w:endnote w:type="continuationSeparator" w:id="0">
    <w:p w:rsidR="0074176C" w:rsidRDefault="0074176C" w:rsidP="00AD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76C" w:rsidRDefault="0074176C" w:rsidP="00AD5F6F">
      <w:r>
        <w:separator/>
      </w:r>
    </w:p>
  </w:footnote>
  <w:footnote w:type="continuationSeparator" w:id="0">
    <w:p w:rsidR="0074176C" w:rsidRDefault="0074176C" w:rsidP="00AD5F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65F1"/>
    <w:rsid w:val="000043AB"/>
    <w:rsid w:val="000B6AD2"/>
    <w:rsid w:val="001369A3"/>
    <w:rsid w:val="001F1311"/>
    <w:rsid w:val="002A4A15"/>
    <w:rsid w:val="00537E3F"/>
    <w:rsid w:val="005A0650"/>
    <w:rsid w:val="005F02D3"/>
    <w:rsid w:val="0065600C"/>
    <w:rsid w:val="0074176C"/>
    <w:rsid w:val="00772B2B"/>
    <w:rsid w:val="009154DC"/>
    <w:rsid w:val="00957708"/>
    <w:rsid w:val="00966084"/>
    <w:rsid w:val="009902ED"/>
    <w:rsid w:val="00990D68"/>
    <w:rsid w:val="009B519D"/>
    <w:rsid w:val="00A82A03"/>
    <w:rsid w:val="00AD5F6F"/>
    <w:rsid w:val="00B31675"/>
    <w:rsid w:val="00B806F4"/>
    <w:rsid w:val="00B8527D"/>
    <w:rsid w:val="00B87605"/>
    <w:rsid w:val="00BA3A98"/>
    <w:rsid w:val="00BE21A1"/>
    <w:rsid w:val="00BF7B34"/>
    <w:rsid w:val="00D007E6"/>
    <w:rsid w:val="00D64EFF"/>
    <w:rsid w:val="00DF18A2"/>
    <w:rsid w:val="00E25ADA"/>
    <w:rsid w:val="00E42568"/>
    <w:rsid w:val="00ED65F1"/>
    <w:rsid w:val="00F31C78"/>
    <w:rsid w:val="00F56A55"/>
    <w:rsid w:val="00F7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5C6725-71E6-4C88-813D-762C3D5E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D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F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F6F"/>
    <w:rPr>
      <w:sz w:val="18"/>
      <w:szCs w:val="18"/>
    </w:rPr>
  </w:style>
  <w:style w:type="paragraph" w:styleId="a5">
    <w:name w:val="List Paragraph"/>
    <w:basedOn w:val="a"/>
    <w:uiPriority w:val="34"/>
    <w:qFormat/>
    <w:rsid w:val="00F31C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13</cp:revision>
  <dcterms:created xsi:type="dcterms:W3CDTF">2017-01-03T02:51:00Z</dcterms:created>
  <dcterms:modified xsi:type="dcterms:W3CDTF">2017-03-30T02:41:00Z</dcterms:modified>
</cp:coreProperties>
</file>